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C038" w14:textId="77777777" w:rsidR="00271829" w:rsidRDefault="00271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F6BC95B" w14:textId="77777777" w:rsidR="00271829" w:rsidRDefault="003A11D7">
      <w:pPr>
        <w:jc w:val="center"/>
        <w:rPr>
          <w:b/>
          <w:color w:val="2BBADA"/>
          <w:sz w:val="36"/>
          <w:szCs w:val="36"/>
        </w:rPr>
      </w:pPr>
      <w:r>
        <w:rPr>
          <w:b/>
          <w:color w:val="2BBADA"/>
          <w:sz w:val="36"/>
          <w:szCs w:val="36"/>
        </w:rPr>
        <w:t>МАХСУС ТАКЛИФ:</w:t>
      </w:r>
    </w:p>
    <w:p w14:paraId="45189DEC" w14:textId="77777777" w:rsidR="00271829" w:rsidRDefault="006135FF">
      <w:pPr>
        <w:jc w:val="center"/>
        <w:rPr>
          <w:b/>
          <w:color w:val="2BBADA"/>
          <w:sz w:val="36"/>
          <w:szCs w:val="36"/>
        </w:rPr>
      </w:pPr>
      <w:r w:rsidRPr="006135FF">
        <w:rPr>
          <w:b/>
          <w:color w:val="2BBADA"/>
          <w:sz w:val="36"/>
          <w:szCs w:val="36"/>
        </w:rPr>
        <w:t>«A-</w:t>
      </w:r>
      <w:proofErr w:type="spellStart"/>
      <w:r w:rsidRPr="006135FF">
        <w:rPr>
          <w:b/>
          <w:color w:val="2BBADA"/>
          <w:sz w:val="36"/>
          <w:szCs w:val="36"/>
        </w:rPr>
        <w:t>Pay.Biz</w:t>
      </w:r>
      <w:proofErr w:type="spellEnd"/>
      <w:r w:rsidRPr="006135FF">
        <w:rPr>
          <w:b/>
          <w:color w:val="2BBADA"/>
          <w:sz w:val="36"/>
          <w:szCs w:val="36"/>
        </w:rPr>
        <w:t xml:space="preserve"> </w:t>
      </w:r>
      <w:proofErr w:type="spellStart"/>
      <w:r w:rsidRPr="006135FF">
        <w:rPr>
          <w:b/>
          <w:color w:val="2BBADA"/>
          <w:sz w:val="36"/>
          <w:szCs w:val="36"/>
        </w:rPr>
        <w:t>birgamiz</w:t>
      </w:r>
      <w:proofErr w:type="spellEnd"/>
      <w:r w:rsidRPr="006135FF">
        <w:rPr>
          <w:b/>
          <w:color w:val="2BBADA"/>
          <w:sz w:val="36"/>
          <w:szCs w:val="36"/>
        </w:rPr>
        <w:t xml:space="preserve">» </w:t>
      </w:r>
      <w:r>
        <w:rPr>
          <w:b/>
          <w:color w:val="2BBADA"/>
          <w:sz w:val="36"/>
          <w:szCs w:val="36"/>
        </w:rPr>
        <w:t>УЧУН СEРТИФИКАТ</w:t>
      </w:r>
    </w:p>
    <w:p w14:paraId="5C6F35DB" w14:textId="77777777" w:rsidR="00271829" w:rsidRDefault="003A11D7">
      <w:pPr>
        <w:jc w:val="right"/>
        <w:rPr>
          <w:color w:val="000000"/>
        </w:rPr>
      </w:pPr>
      <w:r>
        <w:rPr>
          <w:color w:val="000000"/>
        </w:rPr>
        <w:t>202</w:t>
      </w:r>
      <w: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йил</w:t>
      </w:r>
      <w:proofErr w:type="spellEnd"/>
      <w:r>
        <w:rPr>
          <w:color w:val="000000"/>
        </w:rPr>
        <w:t xml:space="preserve"> </w:t>
      </w:r>
      <w:r>
        <w:rPr>
          <w:sz w:val="22"/>
          <w:szCs w:val="22"/>
        </w:rPr>
        <w:t>«</w:t>
      </w:r>
      <w:r w:rsidR="00651CCC">
        <w:rPr>
          <w:lang w:val="en-US"/>
        </w:rPr>
        <w:t>2</w:t>
      </w:r>
      <w:r>
        <w:rPr>
          <w:sz w:val="22"/>
          <w:szCs w:val="22"/>
        </w:rPr>
        <w:t>»</w:t>
      </w:r>
      <w:r>
        <w:t xml:space="preserve"> </w:t>
      </w:r>
      <w:r w:rsidR="00651CCC">
        <w:t>апрель</w:t>
      </w:r>
      <w:r>
        <w:rPr>
          <w:color w:val="000000"/>
        </w:rPr>
        <w:br/>
      </w:r>
    </w:p>
    <w:p w14:paraId="31720B92" w14:textId="77777777" w:rsidR="00271829" w:rsidRDefault="00651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«A-</w:t>
      </w:r>
      <w:proofErr w:type="spellStart"/>
      <w:r>
        <w:rPr>
          <w:color w:val="000000"/>
          <w:sz w:val="22"/>
          <w:szCs w:val="22"/>
        </w:rPr>
        <w:t>Pay.Biz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birgamiz</w:t>
      </w:r>
      <w:proofErr w:type="spellEnd"/>
      <w:r>
        <w:rPr>
          <w:color w:val="000000"/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color w:val="000000"/>
          <w:sz w:val="22"/>
          <w:szCs w:val="22"/>
        </w:rPr>
        <w:t xml:space="preserve"> сертификат» </w:t>
      </w:r>
      <w:proofErr w:type="spellStart"/>
      <w:r>
        <w:rPr>
          <w:sz w:val="22"/>
          <w:szCs w:val="22"/>
        </w:rPr>
        <w:t>М</w:t>
      </w:r>
      <w:r>
        <w:rPr>
          <w:color w:val="000000"/>
          <w:sz w:val="22"/>
          <w:szCs w:val="22"/>
        </w:rPr>
        <w:t>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таклифи</w:t>
      </w:r>
      <w:proofErr w:type="spellEnd"/>
      <w:r>
        <w:rPr>
          <w:color w:val="000000"/>
          <w:sz w:val="22"/>
          <w:szCs w:val="22"/>
        </w:rPr>
        <w:t xml:space="preserve"> “CENTER FOR DIGITAL TECHNOLOGY AND INNOVATION” МЧЖ – «A-</w:t>
      </w:r>
      <w:proofErr w:type="spellStart"/>
      <w:r>
        <w:rPr>
          <w:color w:val="000000"/>
          <w:sz w:val="22"/>
          <w:szCs w:val="22"/>
        </w:rPr>
        <w:t>Pay</w:t>
      </w:r>
      <w:proofErr w:type="spellEnd"/>
      <w:r>
        <w:rPr>
          <w:color w:val="000000"/>
          <w:sz w:val="22"/>
          <w:szCs w:val="22"/>
        </w:rPr>
        <w:t xml:space="preserve">» Электрон пул </w:t>
      </w:r>
      <w:proofErr w:type="spellStart"/>
      <w:r>
        <w:rPr>
          <w:color w:val="000000"/>
          <w:sz w:val="22"/>
          <w:szCs w:val="22"/>
        </w:rPr>
        <w:t>Тизими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Оператори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томонидан</w:t>
      </w:r>
      <w:proofErr w:type="spellEnd"/>
      <w:r>
        <w:rPr>
          <w:color w:val="000000"/>
          <w:sz w:val="22"/>
          <w:szCs w:val="22"/>
        </w:rPr>
        <w:t xml:space="preserve"> Акция </w:t>
      </w:r>
      <w:proofErr w:type="spellStart"/>
      <w:r>
        <w:rPr>
          <w:color w:val="000000"/>
          <w:sz w:val="22"/>
          <w:szCs w:val="22"/>
        </w:rPr>
        <w:t>Ҳамкори</w:t>
      </w:r>
      <w:proofErr w:type="spellEnd"/>
      <w:r>
        <w:rPr>
          <w:color w:val="000000"/>
          <w:sz w:val="22"/>
          <w:szCs w:val="22"/>
        </w:rPr>
        <w:t xml:space="preserve"> – </w:t>
      </w:r>
      <w:r w:rsidR="00D1690B" w:rsidRPr="00474762">
        <w:t>INTERACTIV PLANET"</w:t>
      </w:r>
      <w:r w:rsidR="00D1690B" w:rsidRPr="00D1690B">
        <w:t xml:space="preserve"> МЧЖ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кўмагида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ташкил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этилди</w:t>
      </w:r>
      <w:proofErr w:type="spellEnd"/>
      <w:r>
        <w:rPr>
          <w:color w:val="000000"/>
          <w:sz w:val="22"/>
          <w:szCs w:val="22"/>
        </w:rPr>
        <w:t>.</w:t>
      </w:r>
    </w:p>
    <w:p w14:paraId="7F32A0EC" w14:textId="77777777" w:rsidR="00271829" w:rsidRDefault="003A1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ўтказиладиган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ҳудуд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 w:rsidR="00D0596E">
        <w:rPr>
          <w:sz w:val="22"/>
          <w:szCs w:val="22"/>
        </w:rPr>
        <w:t>Ўзбекистон</w:t>
      </w:r>
      <w:proofErr w:type="spellEnd"/>
      <w:r w:rsidR="00D0596E">
        <w:rPr>
          <w:sz w:val="22"/>
          <w:szCs w:val="22"/>
        </w:rPr>
        <w:t xml:space="preserve"> </w:t>
      </w:r>
      <w:proofErr w:type="spellStart"/>
      <w:r w:rsidR="00D0596E">
        <w:rPr>
          <w:sz w:val="22"/>
          <w:szCs w:val="22"/>
        </w:rPr>
        <w:t>Республикаси</w:t>
      </w:r>
      <w:proofErr w:type="spellEnd"/>
      <w:r>
        <w:rPr>
          <w:color w:val="000000"/>
          <w:sz w:val="22"/>
          <w:szCs w:val="22"/>
        </w:rPr>
        <w:t>.</w:t>
      </w:r>
    </w:p>
    <w:p w14:paraId="5454897A" w14:textId="77777777" w:rsidR="00271829" w:rsidRDefault="003A1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Амал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муддати</w:t>
      </w:r>
      <w:proofErr w:type="spellEnd"/>
      <w:r>
        <w:rPr>
          <w:color w:val="000000"/>
          <w:sz w:val="22"/>
          <w:szCs w:val="22"/>
        </w:rPr>
        <w:t>: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йил</w:t>
      </w:r>
      <w:proofErr w:type="spellEnd"/>
      <w:r>
        <w:rPr>
          <w:color w:val="000000"/>
          <w:sz w:val="22"/>
          <w:szCs w:val="22"/>
        </w:rPr>
        <w:t xml:space="preserve"> </w:t>
      </w:r>
      <w:r>
        <w:t>«</w:t>
      </w:r>
      <w:r w:rsidR="00D0596E">
        <w:rPr>
          <w:lang w:val="uz-Cyrl-UZ"/>
        </w:rPr>
        <w:t>04</w:t>
      </w:r>
      <w:r>
        <w:t>»</w:t>
      </w:r>
      <w:r>
        <w:rPr>
          <w:color w:val="000000"/>
          <w:sz w:val="22"/>
          <w:szCs w:val="22"/>
        </w:rPr>
        <w:t xml:space="preserve"> </w:t>
      </w:r>
      <w:r w:rsidR="00D0596E">
        <w:rPr>
          <w:sz w:val="22"/>
          <w:szCs w:val="22"/>
          <w:lang w:val="uz-Cyrl-UZ"/>
        </w:rPr>
        <w:t>апрелдан</w:t>
      </w:r>
      <w:r>
        <w:rPr>
          <w:color w:val="000000"/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йил</w:t>
      </w:r>
      <w:proofErr w:type="spellEnd"/>
      <w:r>
        <w:rPr>
          <w:color w:val="000000"/>
          <w:sz w:val="22"/>
          <w:szCs w:val="22"/>
        </w:rPr>
        <w:t xml:space="preserve"> </w:t>
      </w:r>
      <w:r>
        <w:t>«</w:t>
      </w:r>
      <w:r w:rsidR="00427E7C">
        <w:rPr>
          <w:lang w:val="uz-Cyrl-UZ"/>
        </w:rPr>
        <w:t>21</w:t>
      </w:r>
      <w:r>
        <w:t>»</w:t>
      </w:r>
      <w:r>
        <w:rPr>
          <w:color w:val="000000"/>
          <w:sz w:val="22"/>
          <w:szCs w:val="22"/>
        </w:rPr>
        <w:t xml:space="preserve"> </w:t>
      </w:r>
      <w:r w:rsidR="00427E7C">
        <w:rPr>
          <w:sz w:val="22"/>
          <w:szCs w:val="22"/>
          <w:lang w:val="uz-Cyrl-UZ"/>
        </w:rPr>
        <w:t>апрелгача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Сертификатлар</w:t>
      </w:r>
      <w:proofErr w:type="spellEnd"/>
      <w:r>
        <w:rPr>
          <w:color w:val="000000"/>
          <w:sz w:val="22"/>
          <w:szCs w:val="22"/>
        </w:rPr>
        <w:t xml:space="preserve"> сони </w:t>
      </w:r>
      <w:proofErr w:type="spellStart"/>
      <w:r>
        <w:rPr>
          <w:color w:val="000000"/>
          <w:sz w:val="22"/>
          <w:szCs w:val="22"/>
        </w:rPr>
        <w:t>чекланган</w:t>
      </w:r>
      <w:proofErr w:type="spellEnd"/>
      <w:r>
        <w:rPr>
          <w:color w:val="000000"/>
          <w:sz w:val="22"/>
          <w:szCs w:val="22"/>
        </w:rPr>
        <w:t>.</w:t>
      </w:r>
    </w:p>
    <w:p w14:paraId="4A2ADE05" w14:textId="77777777" w:rsidR="00271829" w:rsidRDefault="003A1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фақат</w:t>
      </w:r>
      <w:proofErr w:type="spellEnd"/>
      <w:r>
        <w:rPr>
          <w:color w:val="000000"/>
          <w:sz w:val="22"/>
          <w:szCs w:val="22"/>
        </w:rPr>
        <w:t xml:space="preserve"> «A-</w:t>
      </w:r>
      <w:proofErr w:type="spellStart"/>
      <w:r>
        <w:rPr>
          <w:color w:val="000000"/>
          <w:sz w:val="22"/>
          <w:szCs w:val="22"/>
        </w:rPr>
        <w:t>Pay</w:t>
      </w:r>
      <w:proofErr w:type="spellEnd"/>
      <w:r>
        <w:rPr>
          <w:color w:val="000000"/>
          <w:sz w:val="22"/>
          <w:szCs w:val="22"/>
        </w:rPr>
        <w:t xml:space="preserve">» Электрон пул </w:t>
      </w:r>
      <w:proofErr w:type="spellStart"/>
      <w:r>
        <w:rPr>
          <w:color w:val="000000"/>
          <w:sz w:val="22"/>
          <w:szCs w:val="22"/>
        </w:rPr>
        <w:t>Тизимида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идентификациядан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ўтган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мижозлар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фойдаланиши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мумкин</w:t>
      </w:r>
      <w:proofErr w:type="spellEnd"/>
      <w:r>
        <w:rPr>
          <w:color w:val="000000"/>
          <w:sz w:val="22"/>
          <w:szCs w:val="22"/>
        </w:rPr>
        <w:t>.</w:t>
      </w:r>
    </w:p>
    <w:p w14:paraId="69943158" w14:textId="77777777" w:rsidR="00271829" w:rsidRDefault="003A1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  <w:sz w:val="22"/>
          <w:szCs w:val="22"/>
        </w:rPr>
        <w:t>Мижозларни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ҳақида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хабардор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тегишли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маълумот</w:t>
      </w:r>
      <w:r>
        <w:rPr>
          <w:color w:val="000000"/>
          <w:sz w:val="22"/>
          <w:szCs w:val="22"/>
        </w:rPr>
        <w:t>ларни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Ташкилотчининг</w:t>
      </w:r>
      <w:proofErr w:type="spellEnd"/>
      <w:r>
        <w:rPr>
          <w:color w:val="000000"/>
          <w:sz w:val="22"/>
          <w:szCs w:val="22"/>
        </w:rPr>
        <w:t xml:space="preserve"> https://www.a-pay.uz веб-</w:t>
      </w:r>
      <w:proofErr w:type="spellStart"/>
      <w:r>
        <w:rPr>
          <w:color w:val="000000"/>
          <w:sz w:val="22"/>
          <w:szCs w:val="22"/>
        </w:rPr>
        <w:t>сайтида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ёки</w:t>
      </w:r>
      <w:proofErr w:type="spellEnd"/>
      <w:r>
        <w:rPr>
          <w:color w:val="000000"/>
          <w:sz w:val="22"/>
          <w:szCs w:val="22"/>
        </w:rPr>
        <w:t>) «A-</w:t>
      </w:r>
      <w:proofErr w:type="spellStart"/>
      <w:r>
        <w:rPr>
          <w:color w:val="000000"/>
          <w:sz w:val="22"/>
          <w:szCs w:val="22"/>
        </w:rPr>
        <w:t>Pay</w:t>
      </w:r>
      <w:proofErr w:type="spellEnd"/>
      <w:r>
        <w:rPr>
          <w:color w:val="000000"/>
          <w:sz w:val="22"/>
          <w:szCs w:val="22"/>
        </w:rPr>
        <w:t xml:space="preserve">» </w:t>
      </w:r>
      <w:proofErr w:type="spellStart"/>
      <w:r>
        <w:rPr>
          <w:color w:val="000000"/>
          <w:sz w:val="22"/>
          <w:szCs w:val="22"/>
        </w:rPr>
        <w:t>мобил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иловасида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жойлаштириш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орқали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амалга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оширилади</w:t>
      </w:r>
      <w:proofErr w:type="spellEnd"/>
      <w:r>
        <w:rPr>
          <w:color w:val="000000"/>
          <w:sz w:val="22"/>
          <w:szCs w:val="22"/>
        </w:rPr>
        <w:t>.</w:t>
      </w:r>
    </w:p>
    <w:p w14:paraId="7535DA67" w14:textId="5B6234B6" w:rsidR="00990D84" w:rsidRDefault="003A11D7" w:rsidP="00990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шартлари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идентификациядан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ўтган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мижоз</w:t>
      </w:r>
      <w:proofErr w:type="spellEnd"/>
      <w:r>
        <w:rPr>
          <w:color w:val="000000"/>
          <w:sz w:val="22"/>
          <w:szCs w:val="22"/>
        </w:rPr>
        <w:t xml:space="preserve"> A-</w:t>
      </w:r>
      <w:proofErr w:type="spellStart"/>
      <w:r>
        <w:rPr>
          <w:color w:val="000000"/>
          <w:sz w:val="22"/>
          <w:szCs w:val="22"/>
        </w:rPr>
        <w:t>Pay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Пештахтасида</w:t>
      </w:r>
      <w:proofErr w:type="spellEnd"/>
      <w:r>
        <w:rPr>
          <w:color w:val="000000"/>
          <w:sz w:val="22"/>
          <w:szCs w:val="22"/>
        </w:rPr>
        <w:t xml:space="preserve"> 10 000 APS </w:t>
      </w:r>
      <w:proofErr w:type="spellStart"/>
      <w:r>
        <w:rPr>
          <w:color w:val="000000"/>
          <w:sz w:val="22"/>
          <w:szCs w:val="22"/>
        </w:rPr>
        <w:t>эвазига</w:t>
      </w:r>
      <w:proofErr w:type="spellEnd"/>
      <w:r>
        <w:rPr>
          <w:color w:val="000000"/>
          <w:sz w:val="22"/>
          <w:szCs w:val="22"/>
        </w:rPr>
        <w:t xml:space="preserve"> </w:t>
      </w:r>
      <w:r w:rsidR="00651CCC" w:rsidRPr="00612D0A">
        <w:rPr>
          <w:b/>
          <w:bCs/>
          <w:color w:val="000000"/>
          <w:sz w:val="22"/>
          <w:szCs w:val="22"/>
        </w:rPr>
        <w:t>«A-</w:t>
      </w:r>
      <w:proofErr w:type="spellStart"/>
      <w:r w:rsidR="00651CCC" w:rsidRPr="00612D0A">
        <w:rPr>
          <w:b/>
          <w:bCs/>
          <w:color w:val="000000"/>
          <w:sz w:val="22"/>
          <w:szCs w:val="22"/>
        </w:rPr>
        <w:t>Pay.Biz</w:t>
      </w:r>
      <w:proofErr w:type="spellEnd"/>
      <w:r w:rsidR="00651CCC" w:rsidRPr="00612D0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51CCC" w:rsidRPr="00612D0A">
        <w:rPr>
          <w:b/>
          <w:bCs/>
          <w:color w:val="000000"/>
          <w:sz w:val="22"/>
          <w:szCs w:val="22"/>
        </w:rPr>
        <w:t>birgamiz</w:t>
      </w:r>
      <w:proofErr w:type="spellEnd"/>
      <w:r w:rsidR="00651CCC" w:rsidRPr="00612D0A">
        <w:rPr>
          <w:b/>
          <w:bCs/>
          <w:color w:val="000000"/>
          <w:sz w:val="22"/>
          <w:szCs w:val="22"/>
        </w:rPr>
        <w:t>»</w:t>
      </w:r>
      <w:r w:rsidRPr="00612D0A"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Сертификат</w:t>
      </w:r>
      <w:r w:rsidR="00D11964">
        <w:rPr>
          <w:color w:val="000000"/>
          <w:sz w:val="22"/>
          <w:szCs w:val="22"/>
          <w:lang w:val="uz-Cyrl-UZ"/>
        </w:rPr>
        <w:t>атини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имконига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эга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 w:rsidR="00522D52" w:rsidRPr="00522D52">
        <w:rPr>
          <w:color w:val="000000"/>
          <w:sz w:val="22"/>
          <w:szCs w:val="22"/>
        </w:rPr>
        <w:t>Фойдаланувчи</w:t>
      </w:r>
      <w:proofErr w:type="spellEnd"/>
      <w:r w:rsidR="00522D52" w:rsidRPr="00522D52">
        <w:rPr>
          <w:color w:val="000000"/>
          <w:sz w:val="22"/>
          <w:szCs w:val="22"/>
        </w:rPr>
        <w:t xml:space="preserve"> Сертификат </w:t>
      </w:r>
      <w:proofErr w:type="spellStart"/>
      <w:r w:rsidR="00522D52" w:rsidRPr="00522D52">
        <w:rPr>
          <w:color w:val="000000"/>
          <w:sz w:val="22"/>
          <w:szCs w:val="22"/>
        </w:rPr>
        <w:t>сотиб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олиб</w:t>
      </w:r>
      <w:proofErr w:type="spellEnd"/>
      <w:r w:rsidR="00522D52" w:rsidRPr="00522D52">
        <w:rPr>
          <w:color w:val="000000"/>
          <w:sz w:val="22"/>
          <w:szCs w:val="22"/>
        </w:rPr>
        <w:t xml:space="preserve">, </w:t>
      </w:r>
      <w:proofErr w:type="spellStart"/>
      <w:r w:rsidR="00522D52" w:rsidRPr="00522D52">
        <w:rPr>
          <w:color w:val="000000"/>
          <w:sz w:val="22"/>
          <w:szCs w:val="22"/>
        </w:rPr>
        <w:t>қуйидаги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манзиллар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бўйича</w:t>
      </w:r>
      <w:proofErr w:type="spellEnd"/>
      <w:r w:rsidR="00522D52" w:rsidRPr="00522D52">
        <w:rPr>
          <w:color w:val="000000"/>
          <w:sz w:val="22"/>
          <w:szCs w:val="22"/>
        </w:rPr>
        <w:t xml:space="preserve">: Бухоро </w:t>
      </w:r>
      <w:proofErr w:type="spellStart"/>
      <w:r w:rsidR="00522D52" w:rsidRPr="00522D52">
        <w:rPr>
          <w:color w:val="000000"/>
          <w:sz w:val="22"/>
          <w:szCs w:val="22"/>
        </w:rPr>
        <w:t>шаҳри</w:t>
      </w:r>
      <w:proofErr w:type="spellEnd"/>
      <w:r w:rsidR="00522D52" w:rsidRPr="00522D52">
        <w:rPr>
          <w:color w:val="000000"/>
          <w:sz w:val="22"/>
          <w:szCs w:val="22"/>
        </w:rPr>
        <w:t xml:space="preserve">, </w:t>
      </w:r>
      <w:proofErr w:type="spellStart"/>
      <w:r w:rsidR="00522D52" w:rsidRPr="00522D52">
        <w:rPr>
          <w:color w:val="000000"/>
          <w:sz w:val="22"/>
          <w:szCs w:val="22"/>
        </w:rPr>
        <w:t>Аҳмад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Яссавий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кўчаси</w:t>
      </w:r>
      <w:proofErr w:type="spellEnd"/>
      <w:r w:rsidR="00522D52" w:rsidRPr="00522D52">
        <w:rPr>
          <w:color w:val="000000"/>
          <w:sz w:val="22"/>
          <w:szCs w:val="22"/>
        </w:rPr>
        <w:t xml:space="preserve">, 1-уй </w:t>
      </w:r>
      <w:proofErr w:type="spellStart"/>
      <w:r w:rsidR="00522D52" w:rsidRPr="00522D52">
        <w:rPr>
          <w:color w:val="000000"/>
          <w:sz w:val="22"/>
          <w:szCs w:val="22"/>
        </w:rPr>
        <w:t>манзилидаги</w:t>
      </w:r>
      <w:proofErr w:type="spellEnd"/>
      <w:r w:rsidR="00522D52" w:rsidRPr="00522D52">
        <w:rPr>
          <w:color w:val="000000"/>
          <w:sz w:val="22"/>
          <w:szCs w:val="22"/>
        </w:rPr>
        <w:t xml:space="preserve"> 23-сонли </w:t>
      </w:r>
      <w:proofErr w:type="spellStart"/>
      <w:r w:rsidR="00522D52" w:rsidRPr="00522D52">
        <w:rPr>
          <w:color w:val="000000"/>
          <w:sz w:val="22"/>
          <w:szCs w:val="22"/>
        </w:rPr>
        <w:t>мактаб-интернати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ҳамда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Самарқанд</w:t>
      </w:r>
      <w:proofErr w:type="spellEnd"/>
      <w:r w:rsidR="00522D52" w:rsidRPr="00522D52">
        <w:rPr>
          <w:color w:val="000000"/>
          <w:sz w:val="22"/>
          <w:szCs w:val="22"/>
        </w:rPr>
        <w:t xml:space="preserve"> ш., </w:t>
      </w:r>
      <w:proofErr w:type="spellStart"/>
      <w:r w:rsidR="00522D52" w:rsidRPr="00522D52">
        <w:rPr>
          <w:color w:val="000000"/>
          <w:sz w:val="22"/>
          <w:szCs w:val="22"/>
        </w:rPr>
        <w:t>Сиёб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тумани</w:t>
      </w:r>
      <w:proofErr w:type="spellEnd"/>
      <w:r w:rsidR="00522D52" w:rsidRPr="00522D52">
        <w:rPr>
          <w:color w:val="000000"/>
          <w:sz w:val="22"/>
          <w:szCs w:val="22"/>
        </w:rPr>
        <w:t xml:space="preserve">, Амир </w:t>
      </w:r>
      <w:proofErr w:type="spellStart"/>
      <w:r w:rsidR="00522D52" w:rsidRPr="00522D52">
        <w:rPr>
          <w:color w:val="000000"/>
          <w:sz w:val="22"/>
          <w:szCs w:val="22"/>
        </w:rPr>
        <w:t>Шоҳмурод</w:t>
      </w:r>
      <w:proofErr w:type="spellEnd"/>
      <w:r w:rsidR="00522D52" w:rsidRPr="00522D52">
        <w:rPr>
          <w:color w:val="000000"/>
          <w:sz w:val="22"/>
          <w:szCs w:val="22"/>
        </w:rPr>
        <w:t xml:space="preserve"> 63-уйда </w:t>
      </w:r>
      <w:proofErr w:type="spellStart"/>
      <w:r w:rsidR="00522D52" w:rsidRPr="00522D52">
        <w:rPr>
          <w:color w:val="000000"/>
          <w:sz w:val="22"/>
          <w:szCs w:val="22"/>
        </w:rPr>
        <w:t>жойлашган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Қариялар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уйида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ўтказиладиган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хайрия</w:t>
      </w:r>
      <w:proofErr w:type="spellEnd"/>
      <w:r w:rsidR="00522D52" w:rsidRPr="00522D52">
        <w:rPr>
          <w:color w:val="000000"/>
          <w:sz w:val="22"/>
          <w:szCs w:val="22"/>
        </w:rPr>
        <w:t xml:space="preserve"> палов </w:t>
      </w:r>
      <w:proofErr w:type="spellStart"/>
      <w:r w:rsidR="00522D52" w:rsidRPr="00522D52">
        <w:rPr>
          <w:color w:val="000000"/>
          <w:sz w:val="22"/>
          <w:szCs w:val="22"/>
        </w:rPr>
        <w:t>дастурхонини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ташкил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этишга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ўз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ҳиссасини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қўшади</w:t>
      </w:r>
      <w:proofErr w:type="spellEnd"/>
      <w:r w:rsidR="00522D52" w:rsidRPr="00522D52">
        <w:rPr>
          <w:color w:val="000000"/>
          <w:sz w:val="22"/>
          <w:szCs w:val="22"/>
        </w:rPr>
        <w:t xml:space="preserve">. </w:t>
      </w:r>
      <w:proofErr w:type="spellStart"/>
      <w:r w:rsidR="00522D52" w:rsidRPr="00522D52">
        <w:rPr>
          <w:color w:val="000000"/>
          <w:sz w:val="22"/>
          <w:szCs w:val="22"/>
        </w:rPr>
        <w:t>Шунингдек</w:t>
      </w:r>
      <w:proofErr w:type="spellEnd"/>
      <w:r w:rsidR="00522D52" w:rsidRPr="00522D52">
        <w:rPr>
          <w:color w:val="000000"/>
          <w:sz w:val="22"/>
          <w:szCs w:val="22"/>
        </w:rPr>
        <w:t xml:space="preserve">, </w:t>
      </w:r>
      <w:proofErr w:type="spellStart"/>
      <w:r w:rsidR="00522D52" w:rsidRPr="00522D52">
        <w:rPr>
          <w:color w:val="000000"/>
          <w:sz w:val="22"/>
          <w:szCs w:val="22"/>
        </w:rPr>
        <w:t>фойдаланувчи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хайрия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кечки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овқати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учун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ҳамкоримиз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r w:rsidR="009A1B43" w:rsidRPr="009A1B43">
        <w:rPr>
          <w:color w:val="000000"/>
          <w:sz w:val="22"/>
          <w:szCs w:val="22"/>
        </w:rPr>
        <w:t>Чакка</w:t>
      </w:r>
      <w:r w:rsidR="00522D52" w:rsidRPr="00522D52">
        <w:rPr>
          <w:color w:val="000000"/>
          <w:sz w:val="22"/>
          <w:szCs w:val="22"/>
        </w:rPr>
        <w:t xml:space="preserve">дан </w:t>
      </w:r>
      <w:proofErr w:type="spellStart"/>
      <w:r w:rsidR="00522D52" w:rsidRPr="00522D52">
        <w:rPr>
          <w:color w:val="000000"/>
          <w:sz w:val="22"/>
          <w:szCs w:val="22"/>
        </w:rPr>
        <w:t>қўшимча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равишда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бир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кишилик</w:t>
      </w:r>
      <w:proofErr w:type="spellEnd"/>
      <w:r w:rsidR="00522D52" w:rsidRPr="00522D52">
        <w:rPr>
          <w:color w:val="000000"/>
          <w:sz w:val="22"/>
          <w:szCs w:val="22"/>
        </w:rPr>
        <w:t xml:space="preserve"> салат </w:t>
      </w:r>
      <w:proofErr w:type="spellStart"/>
      <w:r w:rsidR="00522D52" w:rsidRPr="00522D52">
        <w:rPr>
          <w:color w:val="000000"/>
          <w:sz w:val="22"/>
          <w:szCs w:val="22"/>
        </w:rPr>
        <w:t>харид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қилиш</w:t>
      </w:r>
      <w:proofErr w:type="spellEnd"/>
      <w:r w:rsidR="00990D84">
        <w:rPr>
          <w:color w:val="000000"/>
          <w:sz w:val="22"/>
          <w:szCs w:val="22"/>
          <w:lang w:val="uz-Cyrl-UZ"/>
        </w:rPr>
        <w:t>и мумкин, бунинг</w:t>
      </w:r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учун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r w:rsidR="00990D84">
        <w:rPr>
          <w:color w:val="000000"/>
          <w:sz w:val="22"/>
          <w:szCs w:val="22"/>
          <w:lang w:val="uz-Cyrl-UZ"/>
        </w:rPr>
        <w:t>Ҳ</w:t>
      </w:r>
      <w:proofErr w:type="spellStart"/>
      <w:r w:rsidR="00522D52" w:rsidRPr="00522D52">
        <w:rPr>
          <w:color w:val="000000"/>
          <w:sz w:val="22"/>
          <w:szCs w:val="22"/>
        </w:rPr>
        <w:t>амкорнинг</w:t>
      </w:r>
      <w:proofErr w:type="spellEnd"/>
      <w:r w:rsidR="00522D52" w:rsidRPr="00522D52">
        <w:rPr>
          <w:color w:val="000000"/>
          <w:sz w:val="22"/>
          <w:szCs w:val="22"/>
        </w:rPr>
        <w:t xml:space="preserve"> электрон </w:t>
      </w:r>
      <w:proofErr w:type="spellStart"/>
      <w:r w:rsidR="00522D52" w:rsidRPr="00522D52">
        <w:rPr>
          <w:color w:val="000000"/>
          <w:sz w:val="22"/>
          <w:szCs w:val="22"/>
        </w:rPr>
        <w:t>ҳамёнига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ўзининг</w:t>
      </w:r>
      <w:proofErr w:type="spellEnd"/>
      <w:r w:rsidR="00522D52" w:rsidRPr="00522D52">
        <w:rPr>
          <w:color w:val="000000"/>
          <w:sz w:val="22"/>
          <w:szCs w:val="22"/>
        </w:rPr>
        <w:t xml:space="preserve"> электрон </w:t>
      </w:r>
      <w:proofErr w:type="spellStart"/>
      <w:r w:rsidR="00522D52" w:rsidRPr="00522D52">
        <w:rPr>
          <w:color w:val="000000"/>
          <w:sz w:val="22"/>
          <w:szCs w:val="22"/>
        </w:rPr>
        <w:t>ҳамёнидан</w:t>
      </w:r>
      <w:proofErr w:type="spellEnd"/>
      <w:r w:rsidR="00522D52" w:rsidRPr="00522D52">
        <w:rPr>
          <w:color w:val="000000"/>
          <w:sz w:val="22"/>
          <w:szCs w:val="22"/>
        </w:rPr>
        <w:t xml:space="preserve"> 5000 (</w:t>
      </w:r>
      <w:proofErr w:type="spellStart"/>
      <w:r w:rsidR="00522D52" w:rsidRPr="00522D52">
        <w:rPr>
          <w:color w:val="000000"/>
          <w:sz w:val="22"/>
          <w:szCs w:val="22"/>
        </w:rPr>
        <w:t>беш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минг</w:t>
      </w:r>
      <w:proofErr w:type="spellEnd"/>
      <w:r w:rsidR="00522D52" w:rsidRPr="00522D52">
        <w:rPr>
          <w:color w:val="000000"/>
          <w:sz w:val="22"/>
          <w:szCs w:val="22"/>
        </w:rPr>
        <w:t xml:space="preserve">) </w:t>
      </w:r>
      <w:proofErr w:type="spellStart"/>
      <w:r w:rsidR="00522D52" w:rsidRPr="00522D52">
        <w:rPr>
          <w:color w:val="000000"/>
          <w:sz w:val="22"/>
          <w:szCs w:val="22"/>
        </w:rPr>
        <w:t>миқдоридаги</w:t>
      </w:r>
      <w:proofErr w:type="spellEnd"/>
      <w:r w:rsidR="00522D52" w:rsidRPr="00522D52">
        <w:rPr>
          <w:color w:val="000000"/>
          <w:sz w:val="22"/>
          <w:szCs w:val="22"/>
        </w:rPr>
        <w:t xml:space="preserve"> электрон пул </w:t>
      </w:r>
      <w:proofErr w:type="spellStart"/>
      <w:r w:rsidR="00522D52" w:rsidRPr="00522D52">
        <w:rPr>
          <w:color w:val="000000"/>
          <w:sz w:val="22"/>
          <w:szCs w:val="22"/>
        </w:rPr>
        <w:t>ўтказиб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бериши</w:t>
      </w:r>
      <w:proofErr w:type="spellEnd"/>
      <w:r w:rsidR="00522D52" w:rsidRPr="00522D52">
        <w:rPr>
          <w:color w:val="000000"/>
          <w:sz w:val="22"/>
          <w:szCs w:val="22"/>
        </w:rPr>
        <w:t xml:space="preserve"> </w:t>
      </w:r>
      <w:proofErr w:type="spellStart"/>
      <w:r w:rsidR="00522D52" w:rsidRPr="00522D52">
        <w:rPr>
          <w:color w:val="000000"/>
          <w:sz w:val="22"/>
          <w:szCs w:val="22"/>
        </w:rPr>
        <w:t>лозим</w:t>
      </w:r>
      <w:proofErr w:type="spellEnd"/>
    </w:p>
    <w:p w14:paraId="2E088EAA" w14:textId="77777777" w:rsidR="00271829" w:rsidRDefault="003A11D7" w:rsidP="00990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Би</w:t>
      </w:r>
      <w:r w:rsidR="00256B40">
        <w:rPr>
          <w:color w:val="000000"/>
          <w:sz w:val="22"/>
          <w:szCs w:val="22"/>
          <w:lang w:val="uz-Cyrl-UZ"/>
        </w:rPr>
        <w:t>р нафар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Мижоз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таклифнинг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амал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муддати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давомида</w:t>
      </w:r>
      <w:proofErr w:type="spellEnd"/>
      <w:r>
        <w:rPr>
          <w:color w:val="000000"/>
          <w:sz w:val="22"/>
          <w:szCs w:val="22"/>
        </w:rPr>
        <w:t xml:space="preserve"> «A-</w:t>
      </w:r>
      <w:proofErr w:type="spellStart"/>
      <w:r>
        <w:rPr>
          <w:color w:val="000000"/>
          <w:sz w:val="22"/>
          <w:szCs w:val="22"/>
        </w:rPr>
        <w:t>Pay</w:t>
      </w:r>
      <w:proofErr w:type="spellEnd"/>
      <w:r>
        <w:rPr>
          <w:color w:val="000000"/>
          <w:sz w:val="22"/>
          <w:szCs w:val="22"/>
        </w:rPr>
        <w:t xml:space="preserve">» </w:t>
      </w:r>
      <w:proofErr w:type="spellStart"/>
      <w:r>
        <w:rPr>
          <w:color w:val="000000"/>
          <w:sz w:val="22"/>
          <w:szCs w:val="22"/>
        </w:rPr>
        <w:t>Пештахтасидан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бир</w:t>
      </w:r>
      <w:proofErr w:type="spellEnd"/>
      <w:r>
        <w:rPr>
          <w:sz w:val="22"/>
          <w:szCs w:val="22"/>
        </w:rPr>
        <w:t xml:space="preserve"> дона</w:t>
      </w:r>
      <w:r>
        <w:rPr>
          <w:color w:val="000000"/>
          <w:sz w:val="22"/>
          <w:szCs w:val="22"/>
        </w:rPr>
        <w:t xml:space="preserve"> </w:t>
      </w:r>
      <w:r w:rsidR="00651CCC" w:rsidRPr="00256B40">
        <w:rPr>
          <w:b/>
          <w:bCs/>
          <w:color w:val="000000"/>
          <w:sz w:val="22"/>
          <w:szCs w:val="22"/>
        </w:rPr>
        <w:t>«A-</w:t>
      </w:r>
      <w:proofErr w:type="spellStart"/>
      <w:r w:rsidR="00651CCC" w:rsidRPr="00256B40">
        <w:rPr>
          <w:b/>
          <w:bCs/>
          <w:color w:val="000000"/>
          <w:sz w:val="22"/>
          <w:szCs w:val="22"/>
        </w:rPr>
        <w:t>Pay.Biz</w:t>
      </w:r>
      <w:proofErr w:type="spellEnd"/>
      <w:r w:rsidR="00651CCC" w:rsidRPr="00256B4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51CCC" w:rsidRPr="00256B40">
        <w:rPr>
          <w:b/>
          <w:bCs/>
          <w:color w:val="000000"/>
          <w:sz w:val="22"/>
          <w:szCs w:val="22"/>
        </w:rPr>
        <w:t>birgamiz</w:t>
      </w:r>
      <w:proofErr w:type="spellEnd"/>
      <w:r w:rsidR="00651CCC" w:rsidRPr="00256B40">
        <w:rPr>
          <w:b/>
          <w:bCs/>
          <w:color w:val="000000"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сертификатини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олиши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мумкин</w:t>
      </w:r>
      <w:proofErr w:type="spellEnd"/>
      <w:r>
        <w:rPr>
          <w:color w:val="000000"/>
          <w:sz w:val="22"/>
          <w:szCs w:val="22"/>
        </w:rPr>
        <w:t xml:space="preserve">. </w:t>
      </w:r>
    </w:p>
    <w:p w14:paraId="1955E34E" w14:textId="77777777" w:rsidR="00271829" w:rsidRDefault="003A1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  <w:sz w:val="22"/>
          <w:szCs w:val="22"/>
        </w:rPr>
        <w:t>Ташкилотчига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Мижозни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иштирокчилари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рўйхатидан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четлаштирилишига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олиб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келиши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мумкин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бўлган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фактлар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ҳақида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маълум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бўлган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тақдирда</w:t>
      </w:r>
      <w:proofErr w:type="spellEnd"/>
      <w:r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«</w:t>
      </w:r>
      <w:r>
        <w:rPr>
          <w:color w:val="000000"/>
          <w:sz w:val="22"/>
          <w:szCs w:val="22"/>
        </w:rPr>
        <w:t xml:space="preserve">APS Бонус» Бонус </w:t>
      </w:r>
      <w:proofErr w:type="spellStart"/>
      <w:r>
        <w:rPr>
          <w:color w:val="000000"/>
          <w:sz w:val="22"/>
          <w:szCs w:val="22"/>
        </w:rPr>
        <w:t>дастури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Шартларига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риоя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қилмаслик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ҳолатлари</w:t>
      </w:r>
      <w:proofErr w:type="spellEnd"/>
      <w:r>
        <w:rPr>
          <w:color w:val="000000"/>
          <w:sz w:val="22"/>
          <w:szCs w:val="22"/>
        </w:rPr>
        <w:t>, «A-</w:t>
      </w:r>
      <w:proofErr w:type="spellStart"/>
      <w:r>
        <w:rPr>
          <w:color w:val="000000"/>
          <w:sz w:val="22"/>
          <w:szCs w:val="22"/>
        </w:rPr>
        <w:t>Pay</w:t>
      </w:r>
      <w:proofErr w:type="spellEnd"/>
      <w:r>
        <w:rPr>
          <w:color w:val="000000"/>
          <w:sz w:val="22"/>
          <w:szCs w:val="22"/>
        </w:rPr>
        <w:t xml:space="preserve">» Электрон пул </w:t>
      </w:r>
      <w:proofErr w:type="spellStart"/>
      <w:r>
        <w:rPr>
          <w:color w:val="000000"/>
          <w:sz w:val="22"/>
          <w:szCs w:val="22"/>
        </w:rPr>
        <w:t>Тизимида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акциялар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ўтказиш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қоидаларини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бузиш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фирибгарлик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ғирромч</w:t>
      </w:r>
      <w:r>
        <w:rPr>
          <w:color w:val="000000"/>
          <w:sz w:val="22"/>
          <w:szCs w:val="22"/>
        </w:rPr>
        <w:t>илик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ўзи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ҳақида</w:t>
      </w:r>
      <w:proofErr w:type="spellEnd"/>
      <w:r>
        <w:rPr>
          <w:color w:val="000000"/>
          <w:sz w:val="22"/>
          <w:szCs w:val="22"/>
        </w:rPr>
        <w:t xml:space="preserve"> била </w:t>
      </w:r>
      <w:proofErr w:type="spellStart"/>
      <w:r>
        <w:rPr>
          <w:color w:val="000000"/>
          <w:sz w:val="22"/>
          <w:szCs w:val="22"/>
        </w:rPr>
        <w:t>туриб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ёлғон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маълумотларни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тақдим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этиш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ҳ.к</w:t>
      </w:r>
      <w:proofErr w:type="spellEnd"/>
      <w:r>
        <w:rPr>
          <w:color w:val="000000"/>
          <w:sz w:val="22"/>
          <w:szCs w:val="22"/>
        </w:rPr>
        <w:t xml:space="preserve">.), </w:t>
      </w:r>
      <w:proofErr w:type="spellStart"/>
      <w:r>
        <w:rPr>
          <w:color w:val="000000"/>
          <w:sz w:val="22"/>
          <w:szCs w:val="22"/>
        </w:rPr>
        <w:t>бундай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шахслар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фойдаланиш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ҳуқуқидан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маҳрум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этилади</w:t>
      </w:r>
      <w:proofErr w:type="spellEnd"/>
      <w:r>
        <w:rPr>
          <w:color w:val="000000"/>
          <w:sz w:val="22"/>
          <w:szCs w:val="22"/>
        </w:rPr>
        <w:t>.</w:t>
      </w:r>
    </w:p>
    <w:p w14:paraId="0EFDEF1F" w14:textId="77777777" w:rsidR="00271829" w:rsidRDefault="003A1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  <w:sz w:val="22"/>
          <w:szCs w:val="22"/>
        </w:rPr>
        <w:t>Ташкилотчи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хоҳишига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кўра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бир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томонлама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тартибда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исталган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вақтда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олдиндан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огоҳлантирмасдан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сабабларини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тушунти</w:t>
      </w:r>
      <w:r>
        <w:rPr>
          <w:color w:val="000000"/>
          <w:sz w:val="22"/>
          <w:szCs w:val="22"/>
        </w:rPr>
        <w:t>рмасдан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муддатидан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олдин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бекор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ёки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вақтинча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тўхтатиб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туриш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шунингдек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ҳар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қандай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ўзгартириш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қўшимчалар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киритиш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ҳуқуқини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ўзида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сақлаб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қолади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муддатидан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олдин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бекор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тўхтатиб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туриш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ўзгартириш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қўшимчалар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>иритиш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даъво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учун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асос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бўла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олмайди</w:t>
      </w:r>
      <w:proofErr w:type="spellEnd"/>
      <w:r>
        <w:rPr>
          <w:color w:val="000000"/>
          <w:sz w:val="22"/>
          <w:szCs w:val="22"/>
        </w:rPr>
        <w:t>.</w:t>
      </w:r>
    </w:p>
    <w:p w14:paraId="3ECB2C30" w14:textId="77777777" w:rsidR="00271829" w:rsidRDefault="003A1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  <w:sz w:val="22"/>
          <w:szCs w:val="22"/>
        </w:rPr>
        <w:lastRenderedPageBreak/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муддатидан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олдин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бекор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қилинган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тақдирда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Ташкилотчи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тегишли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маълумотларни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ўзининг</w:t>
      </w:r>
      <w:proofErr w:type="spellEnd"/>
      <w:r>
        <w:rPr>
          <w:color w:val="000000"/>
          <w:sz w:val="22"/>
          <w:szCs w:val="22"/>
        </w:rPr>
        <w:t xml:space="preserve"> https://www.a-pay.uz </w:t>
      </w:r>
      <w:proofErr w:type="spellStart"/>
      <w:r>
        <w:rPr>
          <w:color w:val="000000"/>
          <w:sz w:val="22"/>
          <w:szCs w:val="22"/>
        </w:rPr>
        <w:t>манзилидаги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расмий</w:t>
      </w:r>
      <w:proofErr w:type="spellEnd"/>
      <w:r>
        <w:rPr>
          <w:color w:val="000000"/>
          <w:sz w:val="22"/>
          <w:szCs w:val="22"/>
        </w:rPr>
        <w:t xml:space="preserve"> веб-</w:t>
      </w:r>
      <w:proofErr w:type="spellStart"/>
      <w:r>
        <w:rPr>
          <w:color w:val="000000"/>
          <w:sz w:val="22"/>
          <w:szCs w:val="22"/>
        </w:rPr>
        <w:t>сайти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ёки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мобил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иловасида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жойлаштириш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орқали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оммани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хабардор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мажбури</w:t>
      </w:r>
      <w:r>
        <w:rPr>
          <w:color w:val="000000"/>
          <w:sz w:val="22"/>
          <w:szCs w:val="22"/>
        </w:rPr>
        <w:t>ятини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олади</w:t>
      </w:r>
      <w:proofErr w:type="spellEnd"/>
      <w:r>
        <w:rPr>
          <w:color w:val="000000"/>
          <w:sz w:val="22"/>
          <w:szCs w:val="22"/>
        </w:rPr>
        <w:t>.</w:t>
      </w:r>
    </w:p>
    <w:p w14:paraId="136B028F" w14:textId="77777777" w:rsidR="00271829" w:rsidRDefault="003A1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  <w:sz w:val="22"/>
          <w:szCs w:val="22"/>
        </w:rPr>
        <w:t>Ташкилотчи</w:t>
      </w:r>
      <w:proofErr w:type="spellEnd"/>
      <w:r>
        <w:rPr>
          <w:color w:val="000000"/>
          <w:sz w:val="22"/>
          <w:szCs w:val="22"/>
        </w:rPr>
        <w:t xml:space="preserve"> </w:t>
      </w:r>
      <w:r w:rsidR="00651CCC" w:rsidRPr="004766A9">
        <w:rPr>
          <w:b/>
          <w:bCs/>
          <w:color w:val="000000"/>
          <w:sz w:val="22"/>
          <w:szCs w:val="22"/>
        </w:rPr>
        <w:t>«A-</w:t>
      </w:r>
      <w:proofErr w:type="spellStart"/>
      <w:r w:rsidR="00651CCC" w:rsidRPr="004766A9">
        <w:rPr>
          <w:b/>
          <w:bCs/>
          <w:color w:val="000000"/>
          <w:sz w:val="22"/>
          <w:szCs w:val="22"/>
        </w:rPr>
        <w:t>Pay.Biz</w:t>
      </w:r>
      <w:proofErr w:type="spellEnd"/>
      <w:r w:rsidR="00651CCC" w:rsidRPr="004766A9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651CCC" w:rsidRPr="004766A9">
        <w:rPr>
          <w:b/>
          <w:bCs/>
          <w:color w:val="000000"/>
          <w:sz w:val="22"/>
          <w:szCs w:val="22"/>
        </w:rPr>
        <w:t>birgamiz</w:t>
      </w:r>
      <w:proofErr w:type="spellEnd"/>
      <w:r w:rsidR="00651CCC" w:rsidRPr="004766A9">
        <w:rPr>
          <w:b/>
          <w:bCs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учун</w:t>
      </w:r>
      <w:proofErr w:type="spellEnd"/>
      <w:r>
        <w:rPr>
          <w:color w:val="000000"/>
          <w:sz w:val="22"/>
          <w:szCs w:val="22"/>
        </w:rPr>
        <w:t xml:space="preserve"> сертификат» </w:t>
      </w: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нотўғри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талқин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натижасида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келиб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чиққан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қандай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англашилмовчилик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тушунмовчилик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даъво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ёки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зарар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учун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жавобгар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бўлмайди</w:t>
      </w:r>
      <w:proofErr w:type="spellEnd"/>
      <w:r>
        <w:rPr>
          <w:color w:val="000000"/>
          <w:sz w:val="22"/>
          <w:szCs w:val="22"/>
        </w:rPr>
        <w:t>.</w:t>
      </w:r>
    </w:p>
    <w:p w14:paraId="0B4DE89E" w14:textId="77777777" w:rsidR="00271829" w:rsidRDefault="003A1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 xml:space="preserve">Агар </w:t>
      </w: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доир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бирон-бир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савол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тушун</w:t>
      </w:r>
      <w:r>
        <w:rPr>
          <w:color w:val="000000"/>
          <w:sz w:val="22"/>
          <w:szCs w:val="22"/>
        </w:rPr>
        <w:t>мовчилик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ёки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низоли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ҳолатлар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юзага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келса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Мижоз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Ташкилотчи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билан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боғланиш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орқали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уларга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аниқлик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киритиш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ҳал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учун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барча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чораларни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кўриши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шарт</w:t>
      </w:r>
      <w:proofErr w:type="spellEnd"/>
      <w:r>
        <w:rPr>
          <w:color w:val="000000"/>
          <w:sz w:val="22"/>
          <w:szCs w:val="22"/>
        </w:rPr>
        <w:t>.</w:t>
      </w:r>
    </w:p>
    <w:p w14:paraId="46E19F82" w14:textId="77777777" w:rsidR="00271829" w:rsidRDefault="003A11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  <w:sz w:val="22"/>
          <w:szCs w:val="22"/>
        </w:rPr>
        <w:t>Ташкилотчининг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мажбуриятларини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бажаришига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бевосита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таъсир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кўрсатадиган</w:t>
      </w:r>
      <w:proofErr w:type="spellEnd"/>
      <w:r>
        <w:rPr>
          <w:color w:val="000000"/>
          <w:sz w:val="22"/>
          <w:szCs w:val="22"/>
        </w:rPr>
        <w:t xml:space="preserve"> форс-мажор </w:t>
      </w:r>
      <w:proofErr w:type="spellStart"/>
      <w:r>
        <w:rPr>
          <w:color w:val="000000"/>
          <w:sz w:val="22"/>
          <w:szCs w:val="22"/>
        </w:rPr>
        <w:t>ҳолатлар</w:t>
      </w:r>
      <w:proofErr w:type="spellEnd"/>
      <w:r>
        <w:rPr>
          <w:color w:val="000000"/>
          <w:sz w:val="22"/>
          <w:szCs w:val="22"/>
        </w:rPr>
        <w:t xml:space="preserve">, шу </w:t>
      </w:r>
      <w:proofErr w:type="spellStart"/>
      <w:r>
        <w:rPr>
          <w:color w:val="000000"/>
          <w:sz w:val="22"/>
          <w:szCs w:val="22"/>
        </w:rPr>
        <w:t>жумладан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ув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тошқини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ёнғинлар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ташлашлар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зилзилалар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оммавий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эпидемиялар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давлат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ёки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ҳуқуқни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муҳофаза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органларининг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буйруқлари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Ташкилотчига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боғлиқ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бўлмаган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бошқа</w:t>
      </w:r>
      <w:proofErr w:type="spellEnd"/>
      <w:r>
        <w:rPr>
          <w:color w:val="000000"/>
          <w:sz w:val="22"/>
          <w:szCs w:val="22"/>
        </w:rPr>
        <w:t xml:space="preserve"> объектив </w:t>
      </w:r>
      <w:proofErr w:type="spellStart"/>
      <w:r>
        <w:rPr>
          <w:color w:val="000000"/>
          <w:sz w:val="22"/>
          <w:szCs w:val="22"/>
        </w:rPr>
        <w:t>сабаблар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ёки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бошқа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табиий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омиллар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юзага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келган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тақдирда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Ташкилотчи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Мижозлар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олдид</w:t>
      </w:r>
      <w:r>
        <w:rPr>
          <w:color w:val="000000"/>
          <w:sz w:val="22"/>
          <w:szCs w:val="22"/>
        </w:rPr>
        <w:t>аги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мажбуриятларини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бажаришдан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озод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этилади</w:t>
      </w:r>
      <w:proofErr w:type="spellEnd"/>
      <w:r>
        <w:rPr>
          <w:color w:val="000000"/>
          <w:sz w:val="22"/>
          <w:szCs w:val="22"/>
        </w:rPr>
        <w:t>.</w:t>
      </w:r>
    </w:p>
    <w:p w14:paraId="58B11B36" w14:textId="77777777" w:rsidR="00271829" w:rsidRDefault="00651C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</w:rPr>
        <w:t>«A-</w:t>
      </w:r>
      <w:proofErr w:type="spellStart"/>
      <w:r>
        <w:rPr>
          <w:color w:val="000000"/>
          <w:sz w:val="22"/>
          <w:szCs w:val="22"/>
        </w:rPr>
        <w:t>Pay.Biz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birgamiz</w:t>
      </w:r>
      <w:proofErr w:type="spellEnd"/>
      <w:r>
        <w:rPr>
          <w:color w:val="000000"/>
          <w:sz w:val="22"/>
          <w:szCs w:val="22"/>
        </w:rPr>
        <w:t xml:space="preserve">» </w:t>
      </w:r>
      <w:proofErr w:type="spellStart"/>
      <w:r>
        <w:rPr>
          <w:color w:val="000000"/>
          <w:sz w:val="22"/>
          <w:szCs w:val="22"/>
        </w:rPr>
        <w:t>учун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ертификат» </w:t>
      </w:r>
      <w:proofErr w:type="spellStart"/>
      <w:r>
        <w:rPr>
          <w:color w:val="000000"/>
          <w:sz w:val="22"/>
          <w:szCs w:val="22"/>
        </w:rPr>
        <w:t>учун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Махсус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таклифда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назарда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тутилган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ҳаракатларни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амалга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ошириш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факти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Мижознинг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шахсий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маълумотларини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қайта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ишланиши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Ташкилотчидан</w:t>
      </w:r>
      <w:proofErr w:type="spellEnd"/>
      <w:r>
        <w:rPr>
          <w:color w:val="000000"/>
          <w:sz w:val="22"/>
          <w:szCs w:val="22"/>
        </w:rPr>
        <w:t xml:space="preserve"> электрон почта (</w:t>
      </w:r>
      <w:proofErr w:type="spellStart"/>
      <w:r>
        <w:rPr>
          <w:color w:val="000000"/>
          <w:sz w:val="22"/>
          <w:szCs w:val="22"/>
        </w:rPr>
        <w:t>шахсий</w:t>
      </w:r>
      <w:proofErr w:type="spellEnd"/>
      <w:r>
        <w:rPr>
          <w:color w:val="000000"/>
          <w:sz w:val="22"/>
          <w:szCs w:val="22"/>
        </w:rPr>
        <w:t xml:space="preserve"> кабинет, телефон, </w:t>
      </w:r>
      <w:proofErr w:type="spellStart"/>
      <w:r>
        <w:rPr>
          <w:color w:val="000000"/>
          <w:sz w:val="22"/>
          <w:szCs w:val="22"/>
        </w:rPr>
        <w:t>шунингдек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ижтимоий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тармоқлар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бошқалар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орқали</w:t>
      </w:r>
      <w:proofErr w:type="spellEnd"/>
      <w:r>
        <w:rPr>
          <w:color w:val="000000"/>
          <w:sz w:val="22"/>
          <w:szCs w:val="22"/>
        </w:rPr>
        <w:t xml:space="preserve"> реклама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бошқа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хабарларни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қабул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розилигини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билдиради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Ҳар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бир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Мижоз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ўзи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билан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туширилга</w:t>
      </w:r>
      <w:r w:rsidR="00096641">
        <w:rPr>
          <w:color w:val="000000"/>
          <w:sz w:val="22"/>
          <w:szCs w:val="22"/>
        </w:rPr>
        <w:t>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фотосурати</w:t>
      </w:r>
      <w:proofErr w:type="spellEnd"/>
      <w:r>
        <w:rPr>
          <w:color w:val="000000"/>
          <w:sz w:val="22"/>
          <w:szCs w:val="22"/>
        </w:rPr>
        <w:t xml:space="preserve">, видео ролик, </w:t>
      </w:r>
      <w:proofErr w:type="spellStart"/>
      <w:r>
        <w:rPr>
          <w:color w:val="000000"/>
          <w:sz w:val="22"/>
          <w:szCs w:val="22"/>
        </w:rPr>
        <w:t>Ташкилотчи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унинг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ўртасида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бўлган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интервьюни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Ташкилотчининг</w:t>
      </w:r>
      <w:proofErr w:type="spellEnd"/>
      <w:r>
        <w:rPr>
          <w:color w:val="000000"/>
          <w:sz w:val="22"/>
          <w:szCs w:val="22"/>
        </w:rPr>
        <w:t xml:space="preserve"> веб-</w:t>
      </w:r>
      <w:proofErr w:type="spellStart"/>
      <w:r>
        <w:rPr>
          <w:color w:val="000000"/>
          <w:sz w:val="22"/>
          <w:szCs w:val="22"/>
        </w:rPr>
        <w:t>сайтида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ёки</w:t>
      </w:r>
      <w:proofErr w:type="spellEnd"/>
      <w:r>
        <w:rPr>
          <w:color w:val="000000"/>
          <w:sz w:val="22"/>
          <w:szCs w:val="22"/>
        </w:rPr>
        <w:t xml:space="preserve">) </w:t>
      </w:r>
      <w:proofErr w:type="spellStart"/>
      <w:r>
        <w:rPr>
          <w:color w:val="000000"/>
          <w:sz w:val="22"/>
          <w:szCs w:val="22"/>
        </w:rPr>
        <w:t>мобил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иловасида</w:t>
      </w:r>
      <w:proofErr w:type="spellEnd"/>
      <w:r>
        <w:rPr>
          <w:color w:val="000000"/>
          <w:sz w:val="22"/>
          <w:szCs w:val="22"/>
        </w:rPr>
        <w:t xml:space="preserve">, реклама </w:t>
      </w:r>
      <w:proofErr w:type="spellStart"/>
      <w:r>
        <w:rPr>
          <w:color w:val="000000"/>
          <w:sz w:val="22"/>
          <w:szCs w:val="22"/>
        </w:rPr>
        <w:t>материалларида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ижтимоий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тармоқ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саҳифаларида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ҳоказоларда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жойлаштириш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эълон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қилишга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розилигини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беради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Ташкилотчи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юқорида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қайд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этилган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материаллардан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чекланмаган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муддат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давомида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фойдаланиши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мумкин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Мижоз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бунинг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учун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ҳеч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қандай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ҳақ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талаб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қилмайди</w:t>
      </w:r>
      <w:proofErr w:type="spellEnd"/>
      <w:r>
        <w:rPr>
          <w:color w:val="000000"/>
          <w:sz w:val="22"/>
          <w:szCs w:val="22"/>
        </w:rPr>
        <w:t>.</w:t>
      </w:r>
    </w:p>
    <w:sectPr w:rsidR="00271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907" w:footer="45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D393" w14:textId="77777777" w:rsidR="003A11D7" w:rsidRDefault="003A11D7">
      <w:pPr>
        <w:spacing w:after="0" w:line="240" w:lineRule="auto"/>
      </w:pPr>
      <w:r>
        <w:separator/>
      </w:r>
    </w:p>
  </w:endnote>
  <w:endnote w:type="continuationSeparator" w:id="0">
    <w:p w14:paraId="54CC365F" w14:textId="77777777" w:rsidR="003A11D7" w:rsidRDefault="003A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TT Norms Pro">
    <w:altName w:val="Calibri"/>
    <w:panose1 w:val="02000503030000020003"/>
    <w:charset w:val="CC"/>
    <w:family w:val="auto"/>
    <w:pitch w:val="variable"/>
    <w:sig w:usb0="A00002FF" w:usb1="5000A4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 Norms Pro Medium">
    <w:altName w:val="Calibri"/>
    <w:panose1 w:val="02000803030000020004"/>
    <w:charset w:val="CC"/>
    <w:family w:val="auto"/>
    <w:pitch w:val="variable"/>
    <w:sig w:usb0="A00002FF" w:usb1="5000A4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T Norms Pro ExtraBold">
    <w:altName w:val="Calibri"/>
    <w:panose1 w:val="02000503030000020004"/>
    <w:charset w:val="CC"/>
    <w:family w:val="auto"/>
    <w:pitch w:val="variable"/>
    <w:sig w:usb0="A00002FF" w:usb1="5000A4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3BE0" w14:textId="77777777" w:rsidR="00271829" w:rsidRDefault="003A1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BED592" w14:textId="77777777" w:rsidR="00271829" w:rsidRDefault="003A1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71409AC" w14:textId="77777777" w:rsidR="00271829" w:rsidRDefault="002718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C0A1A" w14:textId="77777777" w:rsidR="00271829" w:rsidRDefault="002718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T Norms Pro ExtraBold" w:eastAsia="TT Norms Pro ExtraBold" w:hAnsi="TT Norms Pro ExtraBold" w:cs="TT Norms Pro ExtraBold"/>
        <w:b/>
        <w:color w:val="FFFFFF"/>
        <w:sz w:val="20"/>
        <w:szCs w:val="20"/>
      </w:rPr>
    </w:pPr>
  </w:p>
  <w:p w14:paraId="645C6DDF" w14:textId="77777777" w:rsidR="00271829" w:rsidRDefault="002718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7E2F" w14:textId="77777777" w:rsidR="003A11D7" w:rsidRDefault="003A11D7">
      <w:pPr>
        <w:spacing w:after="0" w:line="240" w:lineRule="auto"/>
      </w:pPr>
      <w:r>
        <w:separator/>
      </w:r>
    </w:p>
  </w:footnote>
  <w:footnote w:type="continuationSeparator" w:id="0">
    <w:p w14:paraId="3ACFADFE" w14:textId="77777777" w:rsidR="003A11D7" w:rsidRDefault="003A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9540" w14:textId="77777777" w:rsidR="00271829" w:rsidRDefault="003A1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96D7F36" w14:textId="77777777" w:rsidR="00271829" w:rsidRDefault="003A1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4A0D8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22.25pt;height:738.4pt;z-index:-251656704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FFF7D" w14:textId="77777777" w:rsidR="00271829" w:rsidRDefault="003A1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46EF254" wp14:editId="2F532A7A">
          <wp:simplePos x="0" y="0"/>
          <wp:positionH relativeFrom="page">
            <wp:posOffset>0</wp:posOffset>
          </wp:positionH>
          <wp:positionV relativeFrom="page">
            <wp:posOffset>27449</wp:posOffset>
          </wp:positionV>
          <wp:extent cx="7559040" cy="1069149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05" t="130" r="-375" b="-408"/>
                  <a:stretch>
                    <a:fillRect/>
                  </a:stretch>
                </pic:blipFill>
                <pic:spPr>
                  <a:xfrm>
                    <a:off x="0" y="0"/>
                    <a:ext cx="7559040" cy="1069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2491595F" wp14:editId="771E5D30">
              <wp:simplePos x="0" y="0"/>
              <wp:positionH relativeFrom="column">
                <wp:posOffset>1727200</wp:posOffset>
              </wp:positionH>
              <wp:positionV relativeFrom="paragraph">
                <wp:posOffset>-406399</wp:posOffset>
              </wp:positionV>
              <wp:extent cx="4824095" cy="542354"/>
              <wp:effectExtent l="0" t="0" r="0" b="0"/>
              <wp:wrapNone/>
              <wp:docPr id="15" name="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8715" y="3516359"/>
                        <a:ext cx="4814570" cy="5272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29254" w14:textId="77777777" w:rsidR="00271829" w:rsidRDefault="003A11D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2"/>
                            </w:rPr>
                            <w:t>Махсус</w:t>
                          </w:r>
                          <w:proofErr w:type="spellEnd"/>
                          <w:r>
                            <w:rPr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2"/>
                            </w:rPr>
                            <w:t>таклиф</w:t>
                          </w:r>
                          <w:proofErr w:type="spellEnd"/>
                          <w:r>
                            <w:rPr>
                              <w:color w:val="000000"/>
                              <w:sz w:val="22"/>
                            </w:rPr>
                            <w:t>:</w:t>
                          </w:r>
                        </w:p>
                        <w:p w14:paraId="5C545A36" w14:textId="77777777" w:rsidR="00271829" w:rsidRDefault="006135F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22"/>
                            </w:rPr>
                            <w:t>«</w:t>
                          </w:r>
                          <w:r w:rsidRPr="006135FF">
                            <w:rPr>
                              <w:color w:val="000000"/>
                              <w:sz w:val="22"/>
                            </w:rPr>
                            <w:t>A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>-</w:t>
                          </w:r>
                          <w:proofErr w:type="spellStart"/>
                          <w:r w:rsidRPr="006135FF">
                            <w:rPr>
                              <w:color w:val="000000"/>
                              <w:sz w:val="22"/>
                            </w:rPr>
                            <w:t>Pay</w:t>
                          </w:r>
                          <w:r w:rsidRPr="00474762">
                            <w:rPr>
                              <w:color w:val="000000"/>
                              <w:sz w:val="22"/>
                            </w:rPr>
                            <w:t>.</w:t>
                          </w:r>
                          <w:r w:rsidRPr="006135FF">
                            <w:rPr>
                              <w:color w:val="000000"/>
                              <w:sz w:val="22"/>
                            </w:rPr>
                            <w:t>Biz</w:t>
                          </w:r>
                          <w:proofErr w:type="spellEnd"/>
                          <w:r w:rsidRPr="00474762">
                            <w:rPr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6135FF">
                            <w:rPr>
                              <w:color w:val="000000"/>
                              <w:sz w:val="22"/>
                            </w:rPr>
                            <w:t>birgamiz</w:t>
                          </w:r>
                          <w:proofErr w:type="spellEnd"/>
                          <w:r>
                            <w:rPr>
                              <w:color w:val="000000"/>
                              <w:sz w:val="22"/>
                            </w:rPr>
                            <w:t>»</w:t>
                          </w:r>
                          <w:r w:rsidRPr="006135FF">
                            <w:rPr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2"/>
                            </w:rPr>
                            <w:t>учун</w:t>
                          </w:r>
                          <w:proofErr w:type="spellEnd"/>
                          <w:r>
                            <w:rPr>
                              <w:color w:val="000000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22"/>
                            </w:rPr>
                            <w:t>сeртификат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91595F" id="Прямоугольник 15" o:spid="_x0000_s1026" style="position:absolute;margin-left:136pt;margin-top:-32pt;width:379.85pt;height:42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" filled="f" stroked="f">
              <v:textbox inset="2.53958mm,1.2694mm,2.53958mm,1.2694mm">
                <w:txbxContent>
                  <w:p w14:paraId="2F229254" w14:textId="77777777" w:rsidR="00271829" w:rsidRDefault="003A11D7">
                    <w:pPr>
                      <w:spacing w:after="0" w:line="240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2"/>
                      </w:rPr>
                      <w:t>Махсус</w:t>
                    </w:r>
                    <w:proofErr w:type="spellEnd"/>
                    <w:r>
                      <w:rPr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2"/>
                      </w:rPr>
                      <w:t>таклиф</w:t>
                    </w:r>
                    <w:proofErr w:type="spellEnd"/>
                    <w:r>
                      <w:rPr>
                        <w:color w:val="000000"/>
                        <w:sz w:val="22"/>
                      </w:rPr>
                      <w:t>:</w:t>
                    </w:r>
                  </w:p>
                  <w:p w14:paraId="5C545A36" w14:textId="77777777" w:rsidR="00271829" w:rsidRDefault="006135F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  <w:sz w:val="22"/>
                      </w:rPr>
                      <w:t>«</w:t>
                    </w:r>
                    <w:r w:rsidRPr="006135FF">
                      <w:rPr>
                        <w:color w:val="000000"/>
                        <w:sz w:val="22"/>
                      </w:rPr>
                      <w:t>A</w:t>
                    </w:r>
                    <w:r>
                      <w:rPr>
                        <w:color w:val="000000"/>
                        <w:sz w:val="22"/>
                      </w:rPr>
                      <w:t>-</w:t>
                    </w:r>
                    <w:proofErr w:type="spellStart"/>
                    <w:r w:rsidRPr="006135FF">
                      <w:rPr>
                        <w:color w:val="000000"/>
                        <w:sz w:val="22"/>
                      </w:rPr>
                      <w:t>Pay</w:t>
                    </w:r>
                    <w:r w:rsidRPr="00474762">
                      <w:rPr>
                        <w:color w:val="000000"/>
                        <w:sz w:val="22"/>
                      </w:rPr>
                      <w:t>.</w:t>
                    </w:r>
                    <w:r w:rsidRPr="006135FF">
                      <w:rPr>
                        <w:color w:val="000000"/>
                        <w:sz w:val="22"/>
                      </w:rPr>
                      <w:t>Biz</w:t>
                    </w:r>
                    <w:proofErr w:type="spellEnd"/>
                    <w:r w:rsidRPr="00474762">
                      <w:rPr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r w:rsidRPr="006135FF">
                      <w:rPr>
                        <w:color w:val="000000"/>
                        <w:sz w:val="22"/>
                      </w:rPr>
                      <w:t>birgamiz</w:t>
                    </w:r>
                    <w:proofErr w:type="spellEnd"/>
                    <w:r>
                      <w:rPr>
                        <w:color w:val="000000"/>
                        <w:sz w:val="22"/>
                      </w:rPr>
                      <w:t>»</w:t>
                    </w:r>
                    <w:r w:rsidRPr="006135FF">
                      <w:rPr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2"/>
                      </w:rPr>
                      <w:t>учун</w:t>
                    </w:r>
                    <w:proofErr w:type="spellEnd"/>
                    <w:r>
                      <w:rPr>
                        <w:color w:val="000000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22"/>
                      </w:rPr>
                      <w:t>сeртификат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2D491AF4" w14:textId="77777777" w:rsidR="00271829" w:rsidRDefault="002718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51D3" w14:textId="77777777" w:rsidR="00271829" w:rsidRDefault="003A11D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7728" behindDoc="1" locked="0" layoutInCell="1" hidden="0" allowOverlap="1" wp14:anchorId="62E9E5CF" wp14:editId="42221B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  <w:r>
      <w:rPr>
        <w:color w:val="000000"/>
      </w:rPr>
      <w:pict w14:anchorId="317D4D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22.25pt;height:738.4pt;z-index:-251657728;mso-position-horizontal:center;mso-position-horizontal-relative:margin;mso-position-vertical:center;mso-position-vertical-relative:margin">
          <v:imagedata r:id="rId2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35A41"/>
    <w:multiLevelType w:val="multilevel"/>
    <w:tmpl w:val="6518CCF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B3EAB"/>
    <w:multiLevelType w:val="multilevel"/>
    <w:tmpl w:val="CCC43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29"/>
    <w:rsid w:val="000832E7"/>
    <w:rsid w:val="00092387"/>
    <w:rsid w:val="00096641"/>
    <w:rsid w:val="000B0AEC"/>
    <w:rsid w:val="00256B40"/>
    <w:rsid w:val="00271829"/>
    <w:rsid w:val="003A11D7"/>
    <w:rsid w:val="00405EED"/>
    <w:rsid w:val="00427E7C"/>
    <w:rsid w:val="004766A9"/>
    <w:rsid w:val="00522D52"/>
    <w:rsid w:val="00612D0A"/>
    <w:rsid w:val="006135FF"/>
    <w:rsid w:val="00651CCC"/>
    <w:rsid w:val="007829AB"/>
    <w:rsid w:val="00821E14"/>
    <w:rsid w:val="00990D84"/>
    <w:rsid w:val="009A1B43"/>
    <w:rsid w:val="00B15CCA"/>
    <w:rsid w:val="00CB3E2C"/>
    <w:rsid w:val="00D0596E"/>
    <w:rsid w:val="00D11964"/>
    <w:rsid w:val="00D1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DDE6C4"/>
  <w15:docId w15:val="{A19EC6F2-8D5F-4AD9-82F3-47A5D9C4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T Norms Pro" w:eastAsia="TT Norms Pro" w:hAnsi="TT Norms Pro" w:cs="TT Norms Pro"/>
        <w:sz w:val="24"/>
        <w:szCs w:val="24"/>
        <w:lang w:val="ru-RU" w:eastAsia="ru-RU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076D"/>
  </w:style>
  <w:style w:type="paragraph" w:styleId="1">
    <w:name w:val="heading 1"/>
    <w:basedOn w:val="2"/>
    <w:next w:val="a0"/>
    <w:link w:val="10"/>
    <w:uiPriority w:val="9"/>
    <w:qFormat/>
    <w:rsid w:val="006D4EDC"/>
    <w:pPr>
      <w:jc w:val="center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07095"/>
    <w:pPr>
      <w:outlineLvl w:val="1"/>
    </w:pPr>
    <w:rPr>
      <w:b/>
      <w:bCs/>
      <w:color w:val="2BBADA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07095"/>
    <w:pPr>
      <w:outlineLvl w:val="2"/>
    </w:pPr>
    <w:rPr>
      <w:b/>
      <w:bCs/>
      <w:color w:val="231F53"/>
      <w:sz w:val="32"/>
      <w:szCs w:val="32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5">
    <w:name w:val="header"/>
    <w:basedOn w:val="a0"/>
    <w:link w:val="a6"/>
    <w:uiPriority w:val="99"/>
    <w:unhideWhenUsed/>
    <w:rsid w:val="00C2385B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385B"/>
  </w:style>
  <w:style w:type="paragraph" w:styleId="a7">
    <w:name w:val="footer"/>
    <w:basedOn w:val="a0"/>
    <w:link w:val="a8"/>
    <w:uiPriority w:val="99"/>
    <w:unhideWhenUsed/>
    <w:rsid w:val="00C2385B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385B"/>
  </w:style>
  <w:style w:type="character" w:styleId="a9">
    <w:name w:val="page number"/>
    <w:basedOn w:val="a1"/>
    <w:uiPriority w:val="99"/>
    <w:semiHidden/>
    <w:unhideWhenUsed/>
    <w:rsid w:val="00C2385B"/>
  </w:style>
  <w:style w:type="paragraph" w:styleId="aa">
    <w:name w:val="No Spacing"/>
    <w:basedOn w:val="a0"/>
    <w:link w:val="ab"/>
    <w:uiPriority w:val="1"/>
    <w:qFormat/>
    <w:rsid w:val="00807095"/>
    <w:pPr>
      <w:spacing w:after="0"/>
    </w:pPr>
  </w:style>
  <w:style w:type="character" w:customStyle="1" w:styleId="ab">
    <w:name w:val="Без интервала Знак"/>
    <w:basedOn w:val="a1"/>
    <w:link w:val="aa"/>
    <w:uiPriority w:val="1"/>
    <w:rsid w:val="00807095"/>
    <w:rPr>
      <w:rFonts w:ascii="TT Norms Pro" w:hAnsi="TT Norms Pro"/>
      <w:lang w:val="ru-RU"/>
    </w:rPr>
  </w:style>
  <w:style w:type="character" w:customStyle="1" w:styleId="10">
    <w:name w:val="Заголовок 1 Знак"/>
    <w:basedOn w:val="a1"/>
    <w:link w:val="1"/>
    <w:uiPriority w:val="9"/>
    <w:rsid w:val="006D4EDC"/>
    <w:rPr>
      <w:rFonts w:ascii="TT Norms Pro" w:hAnsi="TT Norms Pro"/>
      <w:b/>
      <w:bCs/>
      <w:color w:val="2BBADA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07095"/>
    <w:rPr>
      <w:rFonts w:ascii="TT Norms Pro" w:hAnsi="TT Norms Pro"/>
      <w:b/>
      <w:bCs/>
      <w:color w:val="2BBADA"/>
      <w:sz w:val="36"/>
      <w:szCs w:val="36"/>
      <w:lang w:val="ru-RU"/>
    </w:rPr>
  </w:style>
  <w:style w:type="character" w:customStyle="1" w:styleId="30">
    <w:name w:val="Заголовок 3 Знак"/>
    <w:basedOn w:val="a1"/>
    <w:link w:val="3"/>
    <w:uiPriority w:val="9"/>
    <w:rsid w:val="00807095"/>
    <w:rPr>
      <w:rFonts w:ascii="TT Norms Pro" w:hAnsi="TT Norms Pro"/>
      <w:b/>
      <w:bCs/>
      <w:color w:val="231F53"/>
      <w:sz w:val="32"/>
      <w:szCs w:val="32"/>
      <w:lang w:val="ru-RU"/>
    </w:rPr>
  </w:style>
  <w:style w:type="character" w:styleId="ac">
    <w:name w:val="Subtle Emphasis"/>
    <w:basedOn w:val="a1"/>
    <w:uiPriority w:val="19"/>
    <w:qFormat/>
    <w:rsid w:val="00807095"/>
    <w:rPr>
      <w:i/>
      <w:iCs/>
      <w:color w:val="404040" w:themeColor="text1" w:themeTint="BF"/>
    </w:rPr>
  </w:style>
  <w:style w:type="character" w:styleId="ad">
    <w:name w:val="Intense Emphasis"/>
    <w:basedOn w:val="a1"/>
    <w:uiPriority w:val="21"/>
    <w:qFormat/>
    <w:rsid w:val="004F67DB"/>
    <w:rPr>
      <w:b w:val="0"/>
      <w:bCs/>
      <w:color w:val="D7B885"/>
    </w:rPr>
  </w:style>
  <w:style w:type="character" w:styleId="ae">
    <w:name w:val="Emphasis"/>
    <w:basedOn w:val="ad"/>
    <w:uiPriority w:val="20"/>
    <w:qFormat/>
    <w:rsid w:val="004F67DB"/>
    <w:rPr>
      <w:rFonts w:ascii="TT Norms Pro Medium" w:hAnsi="TT Norms Pro Medium"/>
      <w:b w:val="0"/>
      <w:bCs/>
      <w:i w:val="0"/>
      <w:color w:val="231F53"/>
      <w:lang w:val="en-US"/>
    </w:rPr>
  </w:style>
  <w:style w:type="character" w:styleId="af">
    <w:name w:val="Strong"/>
    <w:basedOn w:val="ae"/>
    <w:uiPriority w:val="22"/>
    <w:qFormat/>
    <w:rsid w:val="004F67DB"/>
    <w:rPr>
      <w:rFonts w:ascii="TT Norms Pro Medium" w:hAnsi="TT Norms Pro Medium"/>
      <w:b w:val="0"/>
      <w:bCs/>
      <w:i w:val="0"/>
      <w:color w:val="231F53"/>
      <w:lang w:val="ru-RU"/>
    </w:rPr>
  </w:style>
  <w:style w:type="paragraph" w:styleId="af0">
    <w:name w:val="List Paragraph"/>
    <w:basedOn w:val="a0"/>
    <w:uiPriority w:val="34"/>
    <w:qFormat/>
    <w:rsid w:val="00663CB5"/>
    <w:pPr>
      <w:ind w:left="720"/>
      <w:contextualSpacing/>
    </w:pPr>
  </w:style>
  <w:style w:type="paragraph" w:customStyle="1" w:styleId="af1">
    <w:name w:val="Название документа"/>
    <w:basedOn w:val="a0"/>
    <w:link w:val="af2"/>
    <w:qFormat/>
    <w:rsid w:val="00A10B19"/>
    <w:pPr>
      <w:spacing w:line="276" w:lineRule="auto"/>
    </w:pPr>
    <w:rPr>
      <w:b/>
      <w:color w:val="FFFFFF" w:themeColor="background1"/>
      <w:sz w:val="96"/>
      <w:szCs w:val="96"/>
    </w:rPr>
  </w:style>
  <w:style w:type="character" w:customStyle="1" w:styleId="af2">
    <w:name w:val="Название документа Знак"/>
    <w:basedOn w:val="a1"/>
    <w:link w:val="af1"/>
    <w:rsid w:val="00A10B19"/>
    <w:rPr>
      <w:rFonts w:ascii="TT Norms Pro" w:hAnsi="TT Norms Pro"/>
      <w:b/>
      <w:color w:val="FFFFFF" w:themeColor="background1"/>
      <w:sz w:val="96"/>
      <w:szCs w:val="96"/>
    </w:rPr>
  </w:style>
  <w:style w:type="paragraph" w:customStyle="1" w:styleId="a">
    <w:name w:val="Нумерация"/>
    <w:basedOn w:val="af0"/>
    <w:qFormat/>
    <w:rsid w:val="001C31D4"/>
    <w:pPr>
      <w:numPr>
        <w:numId w:val="1"/>
      </w:numPr>
      <w:ind w:left="567" w:hanging="425"/>
      <w:contextualSpacing w:val="0"/>
      <w:jc w:val="both"/>
    </w:pPr>
    <w:rPr>
      <w:sz w:val="22"/>
      <w:szCs w:val="22"/>
    </w:rPr>
  </w:style>
  <w:style w:type="character" w:styleId="af3">
    <w:name w:val="Placeholder Text"/>
    <w:basedOn w:val="a1"/>
    <w:uiPriority w:val="99"/>
    <w:semiHidden/>
    <w:rsid w:val="00F512FA"/>
    <w:rPr>
      <w:color w:val="808080"/>
    </w:rPr>
  </w:style>
  <w:style w:type="paragraph" w:styleId="af4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NUxGIzv/7yTdbjBtIGZa+L4J7Q==">AMUW2mU7bwhi93ZLU4xna74MrqiVSI9lvQuhW3kHQzI9639k2X/Cbc5Xi4e/uUxtUHbshhUTlNRGNYU9Mgg7YUO6n76aIgSQIFs+Sa+i/7j65mT0FPmQRpM=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CDTI Vic</cp:lastModifiedBy>
  <cp:revision>2</cp:revision>
  <dcterms:created xsi:type="dcterms:W3CDTF">2023-04-04T09:34:00Z</dcterms:created>
  <dcterms:modified xsi:type="dcterms:W3CDTF">2023-04-04T09:34:00Z</dcterms:modified>
</cp:coreProperties>
</file>